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451" w:rsidRDefault="00BF4451">
      <w:pPr>
        <w:rPr>
          <w:rFonts w:eastAsia="Times New Roman" w:cs="Times New Roman"/>
          <w:b/>
          <w:snapToGrid w:val="0"/>
          <w:color w:val="000000"/>
          <w:sz w:val="24"/>
          <w:szCs w:val="24"/>
          <w:lang w:eastAsia="es-ES"/>
        </w:rPr>
      </w:pPr>
      <w:r>
        <w:rPr>
          <w:rFonts w:eastAsia="Times New Roman" w:cs="Times New Roman"/>
          <w:b/>
          <w:noProof/>
          <w:color w:val="000000"/>
          <w:sz w:val="24"/>
          <w:szCs w:val="24"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-185420</wp:posOffset>
            </wp:positionH>
            <wp:positionV relativeFrom="paragraph">
              <wp:posOffset>-413385</wp:posOffset>
            </wp:positionV>
            <wp:extent cx="1428750" cy="607105"/>
            <wp:effectExtent l="0" t="0" r="0" b="254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b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607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31CC" w:rsidRDefault="00BF4451">
      <w:pPr>
        <w:rPr>
          <w:rFonts w:cs="Times New Roman"/>
          <w:b/>
          <w:sz w:val="24"/>
          <w:szCs w:val="24"/>
        </w:rPr>
      </w:pPr>
      <w:r>
        <w:rPr>
          <w:rFonts w:eastAsia="Times New Roman" w:cs="Times New Roman"/>
          <w:b/>
          <w:snapToGrid w:val="0"/>
          <w:color w:val="000000"/>
          <w:sz w:val="24"/>
          <w:szCs w:val="24"/>
          <w:lang w:eastAsia="es-ES"/>
        </w:rPr>
        <w:t>R</w:t>
      </w:r>
      <w:bookmarkStart w:id="0" w:name="_GoBack"/>
      <w:bookmarkEnd w:id="0"/>
      <w:r w:rsidR="00C404EE" w:rsidRPr="00D3552F">
        <w:rPr>
          <w:rFonts w:eastAsia="Times New Roman" w:cs="Times New Roman"/>
          <w:b/>
          <w:snapToGrid w:val="0"/>
          <w:color w:val="000000"/>
          <w:sz w:val="24"/>
          <w:szCs w:val="24"/>
          <w:lang w:eastAsia="es-ES"/>
        </w:rPr>
        <w:t xml:space="preserve">elación </w:t>
      </w:r>
      <w:r w:rsidR="00C404EE">
        <w:rPr>
          <w:rFonts w:eastAsia="Times New Roman" w:cs="Times New Roman"/>
          <w:b/>
          <w:snapToGrid w:val="0"/>
          <w:color w:val="000000"/>
          <w:sz w:val="24"/>
          <w:szCs w:val="24"/>
          <w:lang w:eastAsia="es-ES"/>
        </w:rPr>
        <w:t xml:space="preserve">de subvenciones en el ámbito de Presidencia concedidas </w:t>
      </w:r>
      <w:r w:rsidR="00C404EE" w:rsidRPr="00D3552F">
        <w:rPr>
          <w:rFonts w:eastAsia="Times New Roman" w:cs="Times New Roman"/>
          <w:b/>
          <w:snapToGrid w:val="0"/>
          <w:color w:val="000000"/>
          <w:sz w:val="24"/>
          <w:szCs w:val="24"/>
          <w:lang w:eastAsia="es-ES"/>
        </w:rPr>
        <w:t xml:space="preserve">a </w:t>
      </w:r>
      <w:r w:rsidR="00C404EE">
        <w:rPr>
          <w:rFonts w:eastAsia="Times New Roman" w:cs="Times New Roman"/>
          <w:b/>
          <w:snapToGrid w:val="0"/>
          <w:color w:val="000000"/>
          <w:sz w:val="24"/>
          <w:szCs w:val="24"/>
          <w:lang w:eastAsia="es-ES"/>
        </w:rPr>
        <w:t>los Ayuntamientos</w:t>
      </w:r>
      <w:r w:rsidR="00C404EE" w:rsidRPr="00D3552F">
        <w:rPr>
          <w:rFonts w:eastAsia="Times New Roman" w:cs="Times New Roman"/>
          <w:b/>
          <w:snapToGrid w:val="0"/>
          <w:color w:val="000000"/>
          <w:sz w:val="24"/>
          <w:szCs w:val="24"/>
          <w:lang w:eastAsia="es-ES"/>
        </w:rPr>
        <w:t xml:space="preserve">, </w:t>
      </w:r>
      <w:r w:rsidR="00C404EE">
        <w:rPr>
          <w:rFonts w:eastAsia="Times New Roman" w:cs="Times New Roman"/>
          <w:b/>
          <w:snapToGrid w:val="0"/>
          <w:color w:val="000000"/>
          <w:sz w:val="24"/>
          <w:szCs w:val="24"/>
          <w:lang w:eastAsia="es-ES"/>
        </w:rPr>
        <w:t>por Resolución de presidencia nº61 de fecha 29 de diciembre de 2016,</w:t>
      </w:r>
      <w:r w:rsidR="00C404EE" w:rsidRPr="00D3552F">
        <w:rPr>
          <w:rFonts w:eastAsia="Times New Roman" w:cs="Times New Roman"/>
          <w:b/>
          <w:snapToGrid w:val="0"/>
          <w:color w:val="000000"/>
          <w:sz w:val="24"/>
          <w:szCs w:val="24"/>
          <w:lang w:eastAsia="es-ES"/>
        </w:rPr>
        <w:t xml:space="preserve">cuyas Normas reguladoras fueron aprobadas por Acuerdo del Consejo Comarcal de fecha 2 de diciembre de 2016 y publicadas en el Boletín Oficial de la Provincia </w:t>
      </w:r>
      <w:r w:rsidR="00C404EE" w:rsidRPr="00D3552F">
        <w:rPr>
          <w:rFonts w:eastAsia="Times New Roman" w:cs="Times New Roman"/>
          <w:b/>
          <w:sz w:val="24"/>
          <w:szCs w:val="24"/>
          <w:lang w:eastAsia="es-ES"/>
        </w:rPr>
        <w:t>nº 284</w:t>
      </w:r>
      <w:r w:rsidR="00C404EE" w:rsidRPr="00D3552F">
        <w:rPr>
          <w:rFonts w:cs="Times New Roman"/>
          <w:b/>
          <w:sz w:val="24"/>
          <w:szCs w:val="24"/>
        </w:rPr>
        <w:t xml:space="preserve"> de fecha 12 de diciembre de 2016,</w:t>
      </w:r>
    </w:p>
    <w:tbl>
      <w:tblPr>
        <w:tblW w:w="137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6627"/>
        <w:gridCol w:w="1559"/>
        <w:gridCol w:w="1843"/>
        <w:gridCol w:w="1701"/>
      </w:tblGrid>
      <w:tr w:rsidR="00C404EE" w:rsidRPr="00C404EE" w:rsidTr="00C404EE">
        <w:trPr>
          <w:trHeight w:val="309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6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s-ES"/>
              </w:rPr>
              <w:t>SUBVENCIONES PRESIDENCIA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s-E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C404EE" w:rsidRPr="00C404EE" w:rsidTr="00C24D7A">
        <w:trPr>
          <w:trHeight w:val="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6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C404EE" w:rsidRPr="00C404EE" w:rsidTr="00C404EE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6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C404EE" w:rsidRPr="00C404EE" w:rsidTr="00C404EE">
        <w:trPr>
          <w:trHeight w:val="30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b/>
                <w:bCs/>
                <w:color w:val="305496"/>
                <w:lang w:eastAsia="es-ES"/>
              </w:rPr>
              <w:t>AYUNTAMIENTOS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b/>
                <w:bCs/>
                <w:color w:val="305496"/>
                <w:lang w:eastAsia="es-ES"/>
              </w:rPr>
              <w:t>OBJETO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b/>
                <w:bCs/>
                <w:color w:val="305496"/>
                <w:lang w:eastAsia="es-ES"/>
              </w:rPr>
              <w:t xml:space="preserve"> PRESUPUESTO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b/>
                <w:bCs/>
                <w:color w:val="305496"/>
                <w:lang w:eastAsia="es-ES"/>
              </w:rPr>
              <w:t xml:space="preserve"> IMP.SOLICITADO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b/>
                <w:bCs/>
                <w:color w:val="305496"/>
                <w:lang w:eastAsia="es-ES"/>
              </w:rPr>
              <w:t>SUBVENCION</w:t>
            </w:r>
          </w:p>
        </w:tc>
      </w:tr>
      <w:tr w:rsidR="00C404EE" w:rsidRPr="00C404EE" w:rsidTr="00C24D7A">
        <w:trPr>
          <w:trHeight w:val="407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AZUARA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ADQUISICION MATERIAL FONTANERIA POR REPARACION DE AVERIA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2.383,34 €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2.383,34 €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2.000,00 €</w:t>
            </w:r>
          </w:p>
        </w:tc>
      </w:tr>
      <w:tr w:rsidR="00C404EE" w:rsidRPr="00C404EE" w:rsidTr="00C24D7A">
        <w:trPr>
          <w:trHeight w:val="411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ALMONACID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REPARACIONES EN EQUIPAMIENTOS ELECTRICOS MUNICIPALES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2.786,79 €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2.786,19 €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2.000,00 €</w:t>
            </w:r>
          </w:p>
        </w:tc>
      </w:tr>
      <w:tr w:rsidR="00C404EE" w:rsidRPr="00C404EE" w:rsidTr="00C24D7A">
        <w:trPr>
          <w:trHeight w:val="41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BELCHITE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ADQUISICION CORTACESPED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4.349,00 €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3.000,00 €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2.500,00 €</w:t>
            </w:r>
          </w:p>
        </w:tc>
      </w:tr>
      <w:tr w:rsidR="00C404EE" w:rsidRPr="00C404EE" w:rsidTr="00C24D7A">
        <w:trPr>
          <w:trHeight w:val="42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CODO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BOMBEO FUENTE DEL PARQUE DE LOS SAUCES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3.529,53 €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3.529,53 €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2.800,00 €</w:t>
            </w:r>
          </w:p>
        </w:tc>
      </w:tr>
      <w:tr w:rsidR="00C404EE" w:rsidRPr="00C404EE" w:rsidTr="00C404EE">
        <w:trPr>
          <w:trHeight w:val="551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FUENDETODOS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ACONDICIONAMIENTO PARED DE PIEDRA EN JARDINES DE C/JUSTICIA Y C/ LA FUENTE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2.985,94 €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2.985,94 €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2.500,00 €</w:t>
            </w:r>
          </w:p>
        </w:tc>
      </w:tr>
      <w:tr w:rsidR="00C404EE" w:rsidRPr="00C404EE" w:rsidTr="00C404EE">
        <w:trPr>
          <w:trHeight w:val="27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LAGATA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OBRA DE URGENCIA EN REPARACION MARGEN DEL CAMINO DEL PUENTE DEL RIO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2.750,00 €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2.750,00 €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2.500,00 €</w:t>
            </w:r>
          </w:p>
        </w:tc>
      </w:tr>
      <w:tr w:rsidR="00C404EE" w:rsidRPr="00C404EE" w:rsidTr="00C24D7A">
        <w:trPr>
          <w:trHeight w:val="291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LECERA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REPARACION DEL RELOJ MUNICIPAL DE LA TORRE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1.806,53 €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1.806,53 €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1.800,00 €</w:t>
            </w:r>
          </w:p>
        </w:tc>
      </w:tr>
      <w:tr w:rsidR="00C404EE" w:rsidRPr="00C404EE" w:rsidTr="00C404EE">
        <w:trPr>
          <w:trHeight w:val="30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LETUX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 xml:space="preserve">REPARACION DE VEHICULO MUNICIPAL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2.264,39 €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2.264,39 €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2.000,00 €</w:t>
            </w:r>
          </w:p>
        </w:tc>
      </w:tr>
      <w:tr w:rsidR="00C404EE" w:rsidRPr="00C404EE" w:rsidTr="00C24D7A">
        <w:trPr>
          <w:trHeight w:val="391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MONEVA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COMPRA MATERIAL INFORMATICO AYTO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2.000,00 €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2.000,00 €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2.000,00 €</w:t>
            </w:r>
          </w:p>
        </w:tc>
      </w:tr>
      <w:tr w:rsidR="00C404EE" w:rsidRPr="00C404EE" w:rsidTr="00C404EE">
        <w:trPr>
          <w:trHeight w:val="451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MOYUELA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SISTEMA DE CONTENCION ANTIDESPRENDIMIENTOS EN LADERA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10.389,25 €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10.389,25 €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3.000,00 €</w:t>
            </w:r>
          </w:p>
        </w:tc>
      </w:tr>
      <w:tr w:rsidR="00C404EE" w:rsidRPr="00C404EE" w:rsidTr="00C404EE">
        <w:trPr>
          <w:trHeight w:val="41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PLENAS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REDACCIÓN DE PROYECTO Y DIRECCIÓN TÉCNICA DE AVERÍA RED GENERAL EN C/BAJA DE BARRIO BAJO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5.795,90 €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5.795,90 €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4.934,00 €</w:t>
            </w:r>
          </w:p>
        </w:tc>
      </w:tr>
      <w:tr w:rsidR="00C404EE" w:rsidRPr="00C404EE" w:rsidTr="00C24D7A">
        <w:trPr>
          <w:trHeight w:val="547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BF4451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PUEBLA DE ALBORTON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ADQUISICION EQUIP INFORMATICO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2.029,47 €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2.029,47 €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2.000,00 €</w:t>
            </w:r>
          </w:p>
        </w:tc>
      </w:tr>
      <w:tr w:rsidR="00C404EE" w:rsidRPr="00C404EE" w:rsidTr="00C24D7A">
        <w:trPr>
          <w:trHeight w:val="351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SAMPER DEL SALZ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REPOSICIÓN CUBIERTA ANTIGUA CASA MAESTRO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5.654,86 €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5.654,86 €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4.000,00 €</w:t>
            </w:r>
          </w:p>
        </w:tc>
      </w:tr>
      <w:tr w:rsidR="00C404EE" w:rsidRPr="00C404EE" w:rsidTr="00C24D7A">
        <w:trPr>
          <w:trHeight w:val="277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lastRenderedPageBreak/>
              <w:t>VALMADRID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404EE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CONSTRUCCION Y MONTAJE PUERTA DE CEMENTERIO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1.966,25 €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404EE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C404EE">
              <w:rPr>
                <w:rFonts w:ascii="Calibri" w:eastAsia="Times New Roman" w:hAnsi="Calibri" w:cs="Times New Roman"/>
                <w:color w:val="305496"/>
                <w:lang w:eastAsia="es-ES"/>
              </w:rPr>
              <w:t>1.966,25 €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4EE" w:rsidRPr="00C404EE" w:rsidRDefault="00C24D7A" w:rsidP="00C24D7A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305496"/>
                <w:lang w:eastAsia="es-ES"/>
              </w:rPr>
              <w:t>1.966,00 €</w:t>
            </w:r>
          </w:p>
        </w:tc>
      </w:tr>
    </w:tbl>
    <w:p w:rsidR="00C404EE" w:rsidRDefault="00C404EE" w:rsidP="00C24D7A">
      <w:pPr>
        <w:rPr>
          <w:rFonts w:cs="Times New Roman"/>
          <w:b/>
          <w:sz w:val="24"/>
          <w:szCs w:val="24"/>
        </w:rPr>
      </w:pPr>
    </w:p>
    <w:sectPr w:rsidR="00C404EE" w:rsidSect="00C404E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D7A" w:rsidRDefault="00C24D7A" w:rsidP="00C24D7A">
      <w:pPr>
        <w:spacing w:after="0" w:line="240" w:lineRule="auto"/>
      </w:pPr>
      <w:r>
        <w:separator/>
      </w:r>
    </w:p>
  </w:endnote>
  <w:endnote w:type="continuationSeparator" w:id="0">
    <w:p w:rsidR="00C24D7A" w:rsidRDefault="00C24D7A" w:rsidP="00C24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D7A" w:rsidRDefault="00C24D7A" w:rsidP="00C24D7A">
      <w:pPr>
        <w:spacing w:after="0" w:line="240" w:lineRule="auto"/>
      </w:pPr>
      <w:r>
        <w:separator/>
      </w:r>
    </w:p>
  </w:footnote>
  <w:footnote w:type="continuationSeparator" w:id="0">
    <w:p w:rsidR="00C24D7A" w:rsidRDefault="00C24D7A" w:rsidP="00C24D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4EE"/>
    <w:rsid w:val="00BF4451"/>
    <w:rsid w:val="00C231CC"/>
    <w:rsid w:val="00C24D7A"/>
    <w:rsid w:val="00C4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2F51BE-4299-4855-8858-8F1D8533E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4D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4D7A"/>
  </w:style>
  <w:style w:type="paragraph" w:styleId="Piedepgina">
    <w:name w:val="footer"/>
    <w:basedOn w:val="Normal"/>
    <w:link w:val="PiedepginaCar"/>
    <w:uiPriority w:val="99"/>
    <w:unhideWhenUsed/>
    <w:rsid w:val="00C24D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4D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1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269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2017-01-23T10:40:00Z</dcterms:created>
  <dcterms:modified xsi:type="dcterms:W3CDTF">2017-04-10T09:11:00Z</dcterms:modified>
</cp:coreProperties>
</file>